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"Утверждаю"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Генеральный директор ООО </w:t>
      </w:r>
    </w:p>
    <w:p w:rsidR="000878D7" w:rsidRDefault="0008524F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Приказ N </w:t>
      </w:r>
    </w:p>
    <w:p w:rsidR="000878D7" w:rsidRDefault="000878D7">
      <w:pPr>
        <w:ind w:firstLine="540"/>
        <w:outlineLvl w:val="0"/>
        <w:rPr>
          <w:rFonts w:ascii="Arial" w:hAnsi="Arial"/>
          <w:sz w:val="20"/>
        </w:rPr>
      </w:pPr>
    </w:p>
    <w:p w:rsidR="000878D7" w:rsidRDefault="0008524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Правила внутреннего трудового распорядка ООО </w:t>
      </w:r>
      <w:r w:rsidR="00076F43">
        <w:rPr>
          <w:rFonts w:ascii="Arial" w:hAnsi="Arial"/>
          <w:sz w:val="20"/>
        </w:rPr>
        <w:t>«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Общие положения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1.1. Правила внутреннего трудового распорядка ООО (далее - Общество) - это локальный нормативный акт Общества, который регламентирует в соответствии с трудовым законодательством РФ: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порядок приема и увольнения работников;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основные права, обязанности и ответственность сторон трудовых правоотношений;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режим работы;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время отдыха;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применяемые к работникам меры поощрения и взыскания;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иные вопросы трудовых отношений в Обществе.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1.2. Правила внутреннего трудового распорядка Общества (далее - Правила) разработаны для того, чтобы способствовать: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укреплению трудовой дисциплины;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рациональному использованию работниками Общества своего рабочего времени;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формированию коллектива работников Общества, которые обладают всеми необходимыми профессиональными качествами и организуют свою работу в соответствии с нормами трудового законодательства РФ, Правилами, трудовыми договорами и должностными инструкциями.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Порядок работы Общества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2.1. Руководство и управление текущей деятельностью работников Общества осуществляет генеральный директор Общества и его заместители (далее - Администрация), начальники структурных подразделений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2.2. Права и обязанности генерального директора Общества, его заместителей, руководителей структурных подразделений и всех остальных работников установлены в их трудовых договорах и должностных инструкциях, локальных нормативных актах, внутренних документах Общества, регламентирующих деятельность этих работников.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2.3. Порядок работы структурных подразделений Общества, осуществляемые ими функции и особенности взаимодействия между собой определены в положениях о структурных подразделениях, утверждаемых генеральным директором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Порядок приема на работу, условия труда</w:t>
      </w:r>
    </w:p>
    <w:p w:rsidR="000878D7" w:rsidRDefault="0008524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порядок увольнения работников Общества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3.1. Для решения вопроса о том, подходит ли соискатель для занятия имеющейся в Обществе вакантной должности, Администрация может предложить ему представить краткую письменную характеристику (резюме), содержащую информацию о самом работнике, его образовании, квалификации, выполнявшейся им ранее работе и иные аналогичные сведения. Предоставление такой информации необходимо для того, чтобы наиболее полно оценить профессиональные и деловые качества работника. Анализ предоставленного резюме позволяет среди прочего решить вопрос о приглашении работника для устной беседы и впоследствии для заключения трудового договора с ним.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Соискатели, направляющие свои резюме в Общество, согласно требованиям, установленным трудовым законодательством РФ, должны дать согласие на обработку своих персональных данных, содержащихся в резюме. Такое согласие необходимо на период времени, в течение которого работодатель принимает решение о приеме (отказе в приеме) работника на работу.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Соискатель, направив работодателю резюме, добровольно передает свои персональные данные работодателю и дает согласие на их обработку в объеме, необходимом для рассмотрения вопроса о заключении трудового договора. Если Администрация принимает решение о необходимости проведения устной беседы с соискателем, соответствующее согласие подлежит получению от него на таком собеседовании. Если соискатель не согласен проходить собеседование или по результатам собеседования ему будет отказано в приеме на работу, документы, содержащие его персональные данные, подлежат уничтожению. Исключение - составление отдельного документа, в котором соискатель и Администрация достигают соглашения о включении резюме соискателя в базу резюме соискателей на случай возникновения подходящих вакансий.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отказа соискателя от участия в собеседовании представленные им сведения должны быть уничтожены в течение суток с момента получения отказа. Если соискателю отказано в приеме на работу, сведения, представленные соискателем, должны быть уничтожены в течение 30 календарных дней со дня упомянутого отказа.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3.2. В соответствии со </w:t>
      </w:r>
      <w:hyperlink r:id="rId6" w:history="1">
        <w:r>
          <w:rPr>
            <w:rFonts w:ascii="Arial" w:hAnsi="Arial"/>
            <w:color w:val="0000FF"/>
            <w:sz w:val="20"/>
          </w:rPr>
          <w:t>ст. 16</w:t>
        </w:r>
      </w:hyperlink>
      <w:r>
        <w:rPr>
          <w:rFonts w:ascii="Arial" w:hAnsi="Arial"/>
          <w:sz w:val="20"/>
        </w:rPr>
        <w:t xml:space="preserve"> Трудового кодекса РФ (далее - ТК РФ) трудовые отношения между работником и Обществом возникают на основании трудового договора, заключаемого в порядке, предусмотренном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Трудовой договор с лицами, поступающими на работу, подлежит заключению в соответствии с </w:t>
      </w:r>
      <w:hyperlink r:id="rId7" w:history="1">
        <w:r>
          <w:rPr>
            <w:rFonts w:ascii="Arial" w:hAnsi="Arial"/>
            <w:color w:val="0000FF"/>
            <w:sz w:val="20"/>
          </w:rPr>
          <w:t>гл. 11</w:t>
        </w:r>
      </w:hyperlink>
      <w:r>
        <w:rPr>
          <w:rFonts w:ascii="Arial" w:hAnsi="Arial"/>
          <w:sz w:val="20"/>
        </w:rPr>
        <w:t xml:space="preserve"> ТК РФ "Заключение трудового договора".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3.3. При приеме на работу в Общество поступающее лицо представляет Администрации: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паспорт или иной документ, удостоверяющий личность;</w:t>
      </w:r>
    </w:p>
    <w:p w:rsidR="00686C5B" w:rsidRDefault="0008524F" w:rsidP="00686C5B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686C5B">
        <w:rPr>
          <w:rFonts w:ascii="Arial" w:hAnsi="Arial"/>
          <w:sz w:val="20"/>
        </w:rPr>
        <w:t xml:space="preserve">бумажную </w:t>
      </w:r>
      <w:r>
        <w:rPr>
          <w:rFonts w:ascii="Arial" w:hAnsi="Arial"/>
          <w:sz w:val="20"/>
        </w:rPr>
        <w:t>трудовую книжку</w:t>
      </w:r>
      <w:r w:rsidR="00686C5B">
        <w:rPr>
          <w:rFonts w:ascii="Arial" w:hAnsi="Arial"/>
          <w:sz w:val="20"/>
        </w:rPr>
        <w:t xml:space="preserve"> или сведения о трудовой деятельности (то есть, электронную трудовую книжку)</w:t>
      </w:r>
      <w:r>
        <w:rPr>
          <w:rFonts w:ascii="Arial" w:hAnsi="Arial"/>
          <w:sz w:val="20"/>
        </w:rPr>
        <w:t>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="00C869FE">
        <w:rPr>
          <w:rFonts w:ascii="Arial" w:hAnsi="Arial"/>
          <w:sz w:val="20"/>
        </w:rPr>
        <w:t xml:space="preserve"> (</w:t>
      </w:r>
      <w:r w:rsidR="008934C0">
        <w:rPr>
          <w:rFonts w:ascii="Arial" w:hAnsi="Arial"/>
          <w:sz w:val="20"/>
        </w:rPr>
        <w:t>при наличии</w:t>
      </w:r>
      <w:r w:rsidR="00C869FE">
        <w:rPr>
          <w:rFonts w:ascii="Arial" w:hAnsi="Arial"/>
          <w:sz w:val="20"/>
        </w:rPr>
        <w:t>)</w:t>
      </w:r>
      <w:r w:rsidR="00686C5B">
        <w:rPr>
          <w:rFonts w:ascii="Arial" w:hAnsi="Arial"/>
          <w:sz w:val="20"/>
        </w:rPr>
        <w:t>;</w:t>
      </w:r>
    </w:p>
    <w:p w:rsidR="00686C5B" w:rsidRPr="00686C5B" w:rsidRDefault="00686C5B" w:rsidP="00686C5B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документ, подтверждающий регистрацию в системе индивидуального (персонифицированного) учета, в том числе, в форме электронного документа (вместо СНИЛС);</w:t>
      </w:r>
    </w:p>
    <w:p w:rsidR="000878D7" w:rsidRDefault="0008524F" w:rsidP="00686C5B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документы воинского учета - для военнообязанных и лиц, подлежащих призыву на военную службу;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медицинское заключение (справка) по итогам предварительного медицинского осмотра (в случаях, когда такой осмотр является обязательным).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Прием на работу без указанных документов не производится.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Передача вышеперечисленных документов, а также иных сведений о себе осуществляется лицом, поступающим на работу, лично, добровольно и свободно. При заключении трудового договора лицо, поступающее на работу, подписывает согласие на обработку персональных данных работника, в </w:t>
      </w:r>
      <w:r>
        <w:rPr>
          <w:rFonts w:ascii="Arial" w:hAnsi="Arial"/>
          <w:sz w:val="20"/>
        </w:rPr>
        <w:lastRenderedPageBreak/>
        <w:t xml:space="preserve">соответствии с которым все операции с персональными данными работника производятся только с его согласия и в указанном объеме. Сбор, обработка и хранение персональных данных работников осуществляются в соответствии с </w:t>
      </w:r>
      <w:hyperlink r:id="rId8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другими федеральными законами и иными нормативными актами.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3.4. Прием на работу оформляется приказом, с которым работник должен быть ознакомлен под роспись. Основанием для издания приказа является трудовой договор, заключаемый с работником в соответствии со </w:t>
      </w:r>
      <w:hyperlink r:id="rId9" w:history="1">
        <w:r>
          <w:rPr>
            <w:rFonts w:ascii="Arial" w:hAnsi="Arial"/>
            <w:color w:val="0000FF"/>
            <w:sz w:val="20"/>
          </w:rPr>
          <w:t>ст. 68</w:t>
        </w:r>
      </w:hyperlink>
      <w:r>
        <w:rPr>
          <w:rFonts w:ascii="Arial" w:hAnsi="Arial"/>
          <w:sz w:val="20"/>
        </w:rPr>
        <w:t xml:space="preserve"> ТК РФ. Трудовой договор составляется в двух экземплярах, имеющих равную юридическую силу. На экземпляре Общества работник делает отметку о том, что свой экземпляр договора он получил на руки. До подписания трудового договора работник должен быть ознакомлен с настоящими Правилами и иными локальными нормативными актами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3.5. Как правило, работнику, принятому на работу в Общество, устанавливается испытательный срок продолжительностью до трех месяцев. Для генерального директора Общества, его заместителей, главного бухгалтера и его заместителей, руководителей филиалов, представительств и иных обособленных структурных подразделений Общества может быть установлен испытательный срок, продолжительность которого не может превышать шести месяцев. Исключения из этого правила могут быть установлены федеральным законом.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Условие об испытании, в том числе конкретная его продолжительность, должно быть указано в трудовом договоре с работником и в приказе о приеме на работу. Отсутствие в трудовом договоре условия об испытании означает, что работник принят на работу без испытания.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3.6. Непосредственный начальник лица, принятого на работу: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знакомит его с порученной ему работой, а также с должностной инструкцией, положениями о структурных подразделениях и другими необходимыми ему в процессе работы документами.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разъясняет ему его права и обязанности, представляет его коллегам по работе, а также руководителям подразделений, с которыми он должен будет взаимодействовать в процессе работы.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3.7. Соответствующие должностные лица Общества: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проводят с принятым работником инструктаж по технике безопасности, производственной санитарии, противопожарной охране и иные обязательные в Обществе инструктажи, что удостоверяется росписью работника в соответствующих журналах;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знакомят работника с различными нормативными и локальными правовыми актами, распространяющимися на всех работников Общества, а также с локальными правовыми актами, имеющими отношение непосредственно к его трудовой функции.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предупреждают работника, имеющего доступ к информации, составляющей коммерческую тайну, о его обязанности сохранять такие сведения и об ответственности за ее разглашение и передачу другим лицам, знакомят работника с положением о коммерческой тайне Общества и перечнем сведений, составляющих коммерческую тайну.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ознакомления с локальными нормативными актами, регламентирующими деятельность работника, осуществляются соответствующими должностными лицами до подписания работником трудового договора. Проведение обучения и инструктажей допускается после заключения трудового договора.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3.8. В Обществе ежегодно проводится аттестация работников на основании и в соответствии с положением об аттестации, утвержденным генеральным директором Общества, с которым работники Общества должны быть ознакомлены под роспись. Об ознакомлении работник ставит подпись на листе ознакомления, </w:t>
      </w:r>
      <w:proofErr w:type="spellStart"/>
      <w:r>
        <w:rPr>
          <w:rFonts w:ascii="Arial" w:hAnsi="Arial"/>
          <w:sz w:val="20"/>
        </w:rPr>
        <w:t>прилагающемся</w:t>
      </w:r>
      <w:proofErr w:type="spellEnd"/>
      <w:r>
        <w:rPr>
          <w:rFonts w:ascii="Arial" w:hAnsi="Arial"/>
          <w:sz w:val="20"/>
        </w:rPr>
        <w:t xml:space="preserve"> к соответствующему документу.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итогам аттестации Администрация имеет право принимать решения о повышении разрядов и квалификационных категорий работников, предложении работникам вышестоящей (нижестоящей) должности </w:t>
      </w:r>
      <w:r>
        <w:rPr>
          <w:rFonts w:ascii="Arial" w:hAnsi="Arial"/>
          <w:sz w:val="20"/>
        </w:rPr>
        <w:lastRenderedPageBreak/>
        <w:t>(работы), увеличении заработной платы, расторжении трудового договора. Все перечисленные решения принимаются на основании и в соответствии с положением об аттестации.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3.9. Трудовой договор с работником может быть прекращен только по основаниям,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3.10. Прекращение трудового договора оформляется приказом генерального директора Общества, с которым работник должен быть ознакомлен под роспись.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Записи о причинах увольнения в трудовую книжку отдел кадров Общества производит в точном соответствии с формулировкой, предусмотренной законодательством РФ для случаев прекращения трудового договора со ссылкой на соответствующую статью, часть, пункт закона.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Права и обязанности работников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4.1. Работники Общества имеют право: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изменение и расторжение трудового договора в порядке и на условиях, которые установлены </w:t>
      </w:r>
      <w:hyperlink r:id="rId10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предоставление им работы, обусловленной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подготовку и дополнительное профессиональное образование в порядке, установленном </w:t>
      </w:r>
      <w:hyperlink r:id="rId11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 и локальными актами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участие в управлении организацией в предусмотренных </w:t>
      </w:r>
      <w:hyperlink r:id="rId12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 и коллективным договором формах;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защиту своих трудовых прав, свобод и законных интересов всеми не запрещенными законом способами;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разрешение индивидуальных и коллективных трудовых споров, включая право на забастовку, в порядке, установленном </w:t>
      </w:r>
      <w:hyperlink r:id="rId13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на возмещение вреда, причиненного им в связи с исполнением трудовых обязанностей, и компенсацию морального вреда в порядке, установленном </w:t>
      </w:r>
      <w:hyperlink r:id="rId14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 обязательное социальное страхование в случаях, предусмотренных федеральными законами.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4.2. Работники Общества обязаны: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добросовестно выполнять свои трудовые обязанности, возложенные на них трудовым договором,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добросовестного исполнения возложенных на них трудовых обязанностей;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положения заключенного с ними трудового договора, настоящие Правила, иные локальные нормативные акты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выполнять установленные нормы труда, качественно и в срок исполнять поставленные перед ними задания и поручения, повышать свой профессиональный уровень;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без письменного разрешения Администрации оргтехнику, другое оборудование и расходные материалы Общества в личных целях;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проявлять вежливость, внимательность и тактичность в отношениях с сотрудниками, клиентами, партнерами и посетителями, находящимися на территории Общества;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(через родственников, по телефону, по электронной почте и т.п.);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информировать Администрацию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4.3. Конкретные права и обязанности работника установлены в его трудовом договоре, должностной инструкции, локальных актах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4.4. Работникам запрещено находиться на территории Общества в состоянии токсического, наркотического или алкогольного опьянения, курить в не отведенных для этих целей местах.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Основные права и обязанности Администрации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5.1. Администрация имеет право: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15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вести коллективные переговоры и заключать коллективный договор;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поощрять работников за добросовестный эффективный труд;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привлекать работников к дисциплинарной и материальной ответственности в порядке, установленном </w:t>
      </w:r>
      <w:hyperlink r:id="rId16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иными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принимать локальные нормативные акты;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реализовывать права, предоставленные ей законодательством о специальной оценке условий труда.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5.2. Администрация обязана: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предоставлять работникам работу, обусловленную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обеспечивать условия для строгого соблюдения трудовой дисциплины;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соблюдать оговоренные в трудовом договоре условия оплаты труда, выдавать заработную плату работникам каждые полмесяца в следующие дни: 10 и 25 числа каждого месяца;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17" w:history="1">
        <w:r>
          <w:rPr>
            <w:rFonts w:ascii="Arial" w:hAnsi="Arial"/>
            <w:color w:val="0000FF"/>
            <w:sz w:val="20"/>
          </w:rPr>
          <w:t>ТК</w:t>
        </w:r>
      </w:hyperlink>
      <w:r>
        <w:rPr>
          <w:rFonts w:ascii="Arial" w:hAnsi="Arial"/>
          <w:sz w:val="20"/>
        </w:rPr>
        <w:t xml:space="preserve"> РФ, другими федеральными законами и иными нормативными правовыми актами РФ;</w:t>
      </w:r>
    </w:p>
    <w:p w:rsidR="003D1835" w:rsidRDefault="003D1835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расследовать и вести учет несчастных случаев и </w:t>
      </w:r>
      <w:bookmarkStart w:id="0" w:name="_GoBack"/>
      <w:bookmarkEnd w:id="0"/>
      <w:r>
        <w:rPr>
          <w:rFonts w:ascii="Arial" w:hAnsi="Arial"/>
          <w:sz w:val="20"/>
        </w:rPr>
        <w:t>микротравм в соответствии с локальным нормативным актом;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способствовать работникам в повышении ими своей квалификации, совершенствовании профессиональных навыков в порядке и на условиях, установленных трудовым законодательством РФ и локальными нормативными актами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Рабочее время и время отдыха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Основным режимом рабочего времени всех работников Общества является 40-часовая пятидневная рабочая неделя с двумя выходными днями. Начало работы с понедельника по пятницу - в 09:30, окончание - в 18:30. Обеденный перерыв с 13:45 до 14:45. Выходные дни: суббота и воскресенье.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6.2. Рабочее время работников, работающих по совместительству, устанавливается в их трудовых договорах в соответствии с положениями </w:t>
      </w:r>
      <w:hyperlink r:id="rId18" w:history="1">
        <w:r>
          <w:rPr>
            <w:rFonts w:ascii="Arial" w:hAnsi="Arial"/>
            <w:color w:val="0000FF"/>
            <w:sz w:val="20"/>
          </w:rPr>
          <w:t>гл. 44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6.3. В соответствии со </w:t>
      </w:r>
      <w:hyperlink r:id="rId19" w:history="1">
        <w:r>
          <w:rPr>
            <w:rFonts w:ascii="Arial" w:hAnsi="Arial"/>
            <w:color w:val="0000FF"/>
            <w:sz w:val="20"/>
          </w:rPr>
          <w:t>ст. 99</w:t>
        </w:r>
      </w:hyperlink>
      <w:r>
        <w:rPr>
          <w:rFonts w:ascii="Arial" w:hAnsi="Arial"/>
          <w:sz w:val="20"/>
        </w:rPr>
        <w:t xml:space="preserve"> ТК РФ по инициативе Администрации работники могут быть привлечены к сверхурочным работам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Администрация вправе отстранить от работы работника (</w:t>
      </w:r>
      <w:hyperlink r:id="rId20" w:history="1">
        <w:r>
          <w:rPr>
            <w:rFonts w:ascii="Arial" w:hAnsi="Arial"/>
            <w:color w:val="0000FF"/>
            <w:sz w:val="20"/>
          </w:rPr>
          <w:t>ст. 76</w:t>
        </w:r>
      </w:hyperlink>
      <w:r>
        <w:rPr>
          <w:rFonts w:ascii="Arial" w:hAnsi="Arial"/>
          <w:sz w:val="20"/>
        </w:rPr>
        <w:t xml:space="preserve"> ТК РФ):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появившегося на работе в состоянии алкогольного, наркотического или иного токсического опьянения;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не прошедшего в установленном порядке обучение и проверку знаний и навыков в области охраны труда;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РФ,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Администрация обязана предлагать работнику все отвечающие указанным требованиям вакансии, имеющиеся у нее в данной местности. Предлагать вакансии в других местностях Администрация обязана, если это предусмотрено коллективным договором, соглашениями, трудовым договором;</w:t>
      </w:r>
    </w:p>
    <w:p w:rsidR="00F906B8" w:rsidRPr="00F906B8" w:rsidRDefault="00F906B8">
      <w:pPr>
        <w:spacing w:before="200"/>
        <w:ind w:firstLine="540"/>
        <w:rPr>
          <w:rStyle w:val="a5"/>
          <w:rFonts w:ascii="Arial" w:hAnsi="Arial" w:cs="Arial"/>
          <w:i w:val="0"/>
          <w:sz w:val="20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 </w:t>
      </w:r>
      <w:r w:rsidRPr="00F906B8">
        <w:rPr>
          <w:rStyle w:val="a5"/>
          <w:rFonts w:ascii="Arial" w:hAnsi="Arial" w:cs="Arial"/>
          <w:i w:val="0"/>
          <w:sz w:val="20"/>
        </w:rPr>
        <w:t>в случае</w:t>
      </w:r>
      <w:r>
        <w:rPr>
          <w:rStyle w:val="a5"/>
          <w:rFonts w:ascii="Arial" w:hAnsi="Arial" w:cs="Arial"/>
          <w:i w:val="0"/>
          <w:sz w:val="20"/>
        </w:rPr>
        <w:t xml:space="preserve"> неиспользования работником, выполняющим вредные работы, что подтверждено заключением </w:t>
      </w:r>
      <w:proofErr w:type="spellStart"/>
      <w:r>
        <w:rPr>
          <w:rStyle w:val="a5"/>
          <w:rFonts w:ascii="Arial" w:hAnsi="Arial" w:cs="Arial"/>
          <w:i w:val="0"/>
          <w:sz w:val="20"/>
        </w:rPr>
        <w:t>СОУТ</w:t>
      </w:r>
      <w:proofErr w:type="spellEnd"/>
      <w:r>
        <w:rPr>
          <w:rStyle w:val="a5"/>
          <w:rFonts w:ascii="Arial" w:hAnsi="Arial" w:cs="Arial"/>
          <w:i w:val="0"/>
          <w:sz w:val="20"/>
        </w:rPr>
        <w:t>, средств</w:t>
      </w:r>
      <w:r w:rsidRPr="00F906B8">
        <w:rPr>
          <w:rStyle w:val="a5"/>
          <w:rFonts w:ascii="Arial" w:hAnsi="Arial" w:cs="Arial"/>
          <w:i w:val="0"/>
          <w:sz w:val="20"/>
        </w:rPr>
        <w:t xml:space="preserve"> индивидуальной защиты в соответствии с картой </w:t>
      </w:r>
      <w:proofErr w:type="spellStart"/>
      <w:r w:rsidRPr="00F906B8">
        <w:rPr>
          <w:rStyle w:val="a5"/>
          <w:rFonts w:ascii="Arial" w:hAnsi="Arial" w:cs="Arial"/>
          <w:i w:val="0"/>
          <w:sz w:val="20"/>
        </w:rPr>
        <w:t>СОУТ</w:t>
      </w:r>
      <w:proofErr w:type="spellEnd"/>
      <w:r>
        <w:rPr>
          <w:rStyle w:val="a5"/>
          <w:rFonts w:ascii="Arial" w:hAnsi="Arial" w:cs="Arial"/>
          <w:i w:val="0"/>
          <w:sz w:val="20"/>
        </w:rPr>
        <w:t>, если за</w:t>
      </w:r>
      <w:r w:rsidRPr="00F906B8">
        <w:rPr>
          <w:rStyle w:val="a5"/>
          <w:rFonts w:ascii="Arial" w:hAnsi="Arial" w:cs="Arial"/>
          <w:i w:val="0"/>
          <w:sz w:val="20"/>
        </w:rPr>
        <w:t xml:space="preserve"> работником закреплена </w:t>
      </w:r>
      <w:r>
        <w:rPr>
          <w:rStyle w:val="a5"/>
          <w:rFonts w:ascii="Arial" w:hAnsi="Arial" w:cs="Arial"/>
          <w:i w:val="0"/>
          <w:sz w:val="20"/>
        </w:rPr>
        <w:t xml:space="preserve">эта </w:t>
      </w:r>
      <w:r w:rsidRPr="00F906B8">
        <w:rPr>
          <w:rStyle w:val="a5"/>
          <w:rFonts w:ascii="Arial" w:hAnsi="Arial" w:cs="Arial"/>
          <w:i w:val="0"/>
          <w:sz w:val="20"/>
        </w:rPr>
        <w:t>обязанность</w:t>
      </w:r>
      <w:r w:rsidR="003D1835">
        <w:rPr>
          <w:rStyle w:val="a5"/>
          <w:rFonts w:ascii="Arial" w:hAnsi="Arial" w:cs="Arial"/>
          <w:i w:val="0"/>
          <w:sz w:val="20"/>
        </w:rPr>
        <w:t xml:space="preserve">, а соответствующие </w:t>
      </w:r>
      <w:r>
        <w:rPr>
          <w:rStyle w:val="a5"/>
          <w:rFonts w:ascii="Arial" w:hAnsi="Arial" w:cs="Arial"/>
          <w:i w:val="0"/>
          <w:sz w:val="20"/>
        </w:rPr>
        <w:t xml:space="preserve">нормам </w:t>
      </w:r>
      <w:r w:rsidRPr="00F906B8">
        <w:rPr>
          <w:rStyle w:val="a5"/>
          <w:rFonts w:ascii="Arial" w:hAnsi="Arial" w:cs="Arial"/>
          <w:i w:val="0"/>
          <w:sz w:val="20"/>
        </w:rPr>
        <w:t>С</w:t>
      </w:r>
      <w:r>
        <w:rPr>
          <w:rStyle w:val="a5"/>
          <w:rFonts w:ascii="Arial" w:hAnsi="Arial" w:cs="Arial"/>
          <w:i w:val="0"/>
          <w:sz w:val="20"/>
        </w:rPr>
        <w:t>ИЗ предоставлены работодателем;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 требованию органов или должностных лиц, уполномоченных федеральными законами и иными нормативными правовыми актами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6.5. Накануне нерабочих праздничных дней продолжительность работы сокращается на один час в порядке и на условиях, установленных трудовым законодательством РФ. При совпадении выходного и праздничного дней выходной день переносится на следующий после праздничного день, за исключением случаев, предусмотренных </w:t>
      </w:r>
      <w:hyperlink r:id="rId21" w:history="1">
        <w:r>
          <w:rPr>
            <w:rFonts w:ascii="Arial" w:hAnsi="Arial"/>
            <w:color w:val="0000FF"/>
            <w:sz w:val="20"/>
          </w:rPr>
          <w:t>ч. 2 ст. 112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6.6. По заявлению работника в связи с необходимостью отсутствия на работе рабочий день ему с согласия Администрации может быть перенесен на другой день (в том числе на выходной). В случае перенесения рабочего дня на выходной день оплата работы в выходной день производится в обычном, одинарном размере.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6.7. В связи с производственной необходимостью допускается привлечение работников Общества к работе в выходные и праздничные дни согласно приказам генерального директора Общества в порядке и на условиях, установленных </w:t>
      </w:r>
      <w:hyperlink r:id="rId22" w:history="1">
        <w:r>
          <w:rPr>
            <w:rFonts w:ascii="Arial" w:hAnsi="Arial"/>
            <w:color w:val="0000FF"/>
            <w:sz w:val="20"/>
          </w:rPr>
          <w:t>ст. 113</w:t>
        </w:r>
      </w:hyperlink>
      <w:r>
        <w:rPr>
          <w:rFonts w:ascii="Arial" w:hAnsi="Arial"/>
          <w:sz w:val="20"/>
        </w:rPr>
        <w:t xml:space="preserve"> ТК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6.8. Работникам Общества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дней. Право на ежегодный отпуск у работника возникает по истечении шести месяцев его непрерывной работы в Обществе. Очередность предоставления оплачиваемых отпусков определяется ежегодно в соответствии с графиком отпусков, утверждаемым генеральным директором Общества не позднее чем за две недели до наступления календарного года. Перенесение ежегодного оплачиваемого отпуска на другой срок возможно в случаях, предусмотренных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6.9. Допускается предоставление отпуска по частям. При этом хотя бы одна из частей этого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6.10. Работникам, непрерывно использующим в работе персональные компьютеры, предоставляются кратковременные перерывы для отдыха. Перерывы предоставляются каждый час на 10 - 15 минут. Работники, использующие в своей работе персональные компьютеры большую часть рабочего времени, должны переключаться на выполнение работы, не связанной с использованием персональных компьютеров, не реже чем один раз в течение 1 - 1,5 часа. Кратковременные перерывы для отдыха и снятия зрительного напряжения, предоставляемые работникам, занятым работой с электронно-вычислительной машиной, включаются в рабочее время работников.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6.11. Иные вопросы рабочего времени и времени отдыха работников Общества регламентируются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6.12. В соответствии со </w:t>
      </w:r>
      <w:hyperlink r:id="rId23" w:history="1">
        <w:r>
          <w:rPr>
            <w:rFonts w:ascii="Arial" w:hAnsi="Arial"/>
            <w:color w:val="0000FF"/>
            <w:sz w:val="20"/>
          </w:rPr>
          <w:t>ст. 101</w:t>
        </w:r>
      </w:hyperlink>
      <w:r>
        <w:rPr>
          <w:rFonts w:ascii="Arial" w:hAnsi="Arial"/>
          <w:sz w:val="20"/>
        </w:rPr>
        <w:t xml:space="preserve"> ТК РФ ненормированный рабочий день установлен для следующих должностей: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главный бухгалтер;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начальник юридического отдела;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начальник отдела кадров.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Дисциплина труда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7.1. За добросовестное исполнение должностных обязанностей, проявление инициативы и заинтересованности в работе по решению Администрации и на основании представления непосредственного начальника работники могут быть поощрены: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объявлением благодарности;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премией;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награждением ценным подарком, почетной грамотой.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Поощрения объявляются приказом, доводятся до сведения всех работников Общества и заносятся в трудовую книжку работника.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Конкретные вопросы поощрения работников Общества регламентированы положением о премировании, утвержденным генеральным директором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7.2.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Администрацией Общества к нему могут быть применены следующие дисциплинарные взыскания: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замечание;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выговор;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увольнение по соответствующим основаниям.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Дисциплинарные взыскания применяются в порядке и на условиях, установленных трудовым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7.3. До применения дисциплинарного взыскания работодатель обязан затребовать от работника объяснение в письменной форме. Объяснение должно быть представлено работником не позднее двух рабочих дней с момента получения требования Администрации.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Дисциплинарные взыскания применяются Администрацией не позднее одного месяца со дня его обнаружения, не считая времени болезни или пребывания работника в отпуске. Дисциплинарное взыскание </w:t>
      </w:r>
      <w:r>
        <w:rPr>
          <w:rFonts w:ascii="Arial" w:hAnsi="Arial"/>
          <w:sz w:val="20"/>
        </w:rPr>
        <w:lastRenderedPageBreak/>
        <w:t>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7.4. Приказ (распоряжение) генерального директора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В соответствии со </w:t>
      </w:r>
      <w:hyperlink r:id="rId24" w:history="1">
        <w:r>
          <w:rPr>
            <w:rFonts w:ascii="Arial" w:hAnsi="Arial"/>
            <w:color w:val="0000FF"/>
            <w:sz w:val="20"/>
          </w:rPr>
          <w:t>ст. 66</w:t>
        </w:r>
      </w:hyperlink>
      <w:r>
        <w:rPr>
          <w:rFonts w:ascii="Arial" w:hAnsi="Arial"/>
          <w:sz w:val="20"/>
        </w:rPr>
        <w:t xml:space="preserve"> ТК РФ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7.5.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7.6. Порядок привлечения работников Общества к дисциплинарной ответственности регламентирован положением о дисциплинарной комиссии, утвержденным генеральным директором Общества.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8. Ответственность сторон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8.1. За допущенные нарушения работодатель несет ответственность в порядке и на условиях, предусмотренных законодательством РФ.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8.2. За допущенные нарушения работник несет ответственность в порядке и на условиях, установленных трудовым законодательством РФ.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9. Заключительные положения</w:t>
      </w:r>
    </w:p>
    <w:p w:rsidR="000878D7" w:rsidRDefault="000878D7">
      <w:pPr>
        <w:ind w:firstLine="540"/>
        <w:rPr>
          <w:rFonts w:ascii="Arial" w:hAnsi="Arial"/>
          <w:sz w:val="20"/>
        </w:rPr>
      </w:pPr>
    </w:p>
    <w:p w:rsidR="000878D7" w:rsidRDefault="0008524F"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9.1. Настоящие Правила, а также изменения и дополнения к ним утверждаются приказом генерального директора Общества.</w:t>
      </w:r>
    </w:p>
    <w:p w:rsidR="000878D7" w:rsidRDefault="0008524F">
      <w:pPr>
        <w:spacing w:before="200"/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9.2. Настоящие Правила хранятся у Администрации, а также вывешиваются в помещении, занимаемом Обществом в месте, где они могут быть прочитаны всеми работниками Общества.</w:t>
      </w:r>
    </w:p>
    <w:p w:rsidR="000878D7" w:rsidRDefault="000878D7"/>
    <w:sectPr w:rsidR="000878D7">
      <w:pgSz w:w="11905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56460"/>
    <w:multiLevelType w:val="hybridMultilevel"/>
    <w:tmpl w:val="13784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6F43"/>
    <w:rsid w:val="0008524F"/>
    <w:rsid w:val="000878D7"/>
    <w:rsid w:val="00172A27"/>
    <w:rsid w:val="002E5C67"/>
    <w:rsid w:val="003D1835"/>
    <w:rsid w:val="00686C5B"/>
    <w:rsid w:val="006D6C6A"/>
    <w:rsid w:val="0078100D"/>
    <w:rsid w:val="008934C0"/>
    <w:rsid w:val="00946377"/>
    <w:rsid w:val="00B54BFB"/>
    <w:rsid w:val="00C869FE"/>
    <w:rsid w:val="00CB6642"/>
    <w:rsid w:val="00F906B8"/>
    <w:rsid w:val="28C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BF9212-59CD-4524-9973-E37933DF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C5B"/>
    <w:rPr>
      <w:color w:val="0000FF"/>
      <w:u w:val="single"/>
    </w:rPr>
  </w:style>
  <w:style w:type="paragraph" w:styleId="a4">
    <w:name w:val="List Paragraph"/>
    <w:basedOn w:val="a"/>
    <w:uiPriority w:val="99"/>
    <w:rsid w:val="00686C5B"/>
    <w:pPr>
      <w:ind w:left="720"/>
      <w:contextualSpacing/>
    </w:pPr>
  </w:style>
  <w:style w:type="character" w:styleId="a5">
    <w:name w:val="Emphasis"/>
    <w:basedOn w:val="a0"/>
    <w:qFormat/>
    <w:rsid w:val="00F90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36AE7EB8337ABAB2DBA23D3E0B2F6E49162C5D2088ADD86C11909B19F3AFA7BBFB3CB3AFF478869A433360341iBO" TargetMode="External"/><Relationship Id="rId13" Type="http://schemas.openxmlformats.org/officeDocument/2006/relationships/hyperlink" Target="consultantplus://offline/ref=D0D36AE7EB8337ABAB2DBA23D3E0B2F6E49162C5D2088ADD86C11909B19F3AFA7BBFB3CB3AFF478869A433360341iBO" TargetMode="External"/><Relationship Id="rId18" Type="http://schemas.openxmlformats.org/officeDocument/2006/relationships/hyperlink" Target="consultantplus://offline/ref=D0D36AE7EB8337ABAB2DBA23D3E0B2F6E49162C5D2088ADD86C11909B19F3AFA69BFEBC73AF85F8063B165674647AB06B2C03AABB8128D9640i0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D36AE7EB8337ABAB2DBA23D3E0B2F6E49162C5D2088ADD86C11909B19F3AFA69BFEBC732F95A823FEB75630F12A018B5DC25ABA61148i4O" TargetMode="External"/><Relationship Id="rId7" Type="http://schemas.openxmlformats.org/officeDocument/2006/relationships/hyperlink" Target="consultantplus://offline/ref=D0D36AE7EB8337ABAB2DBA23D3E0B2F6E49162C5D2088ADD86C11909B19F3AFA69BFEBC73AF95D8F68B165674647AB06B2C03AABB8128D9640i0O" TargetMode="External"/><Relationship Id="rId12" Type="http://schemas.openxmlformats.org/officeDocument/2006/relationships/hyperlink" Target="consultantplus://offline/ref=D0D36AE7EB8337ABAB2DBA23D3E0B2F6E49162C5D2088ADD86C11909B19F3AFA7BBFB3CB3AFF478869A433360341iBO" TargetMode="External"/><Relationship Id="rId17" Type="http://schemas.openxmlformats.org/officeDocument/2006/relationships/hyperlink" Target="consultantplus://offline/ref=D0D36AE7EB8337ABAB2DBA23D3E0B2F6E49162C5D2088ADD86C11909B19F3AFA7BBFB3CB3AFF478869A433360341iB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D36AE7EB8337ABAB2DBA23D3E0B2F6E49162C5D2088ADD86C11909B19F3AFA7BBFB3CB3AFF478869A433360341iBO" TargetMode="External"/><Relationship Id="rId20" Type="http://schemas.openxmlformats.org/officeDocument/2006/relationships/hyperlink" Target="consultantplus://offline/ref=D0D36AE7EB8337ABAB2DBA23D3E0B2F6E49162C5D2088ADD86C11909B19F3AFA69BFEBC73AF95C8D6CB165674647AB06B2C03AABB8128D9640i0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D36AE7EB8337ABAB2DBA23D3E0B2F6E49162C5D2088ADD86C11909B19F3AFA69BFEBC73AF9588D6AB165674647AB06B2C03AABB8128D9640i0O" TargetMode="External"/><Relationship Id="rId11" Type="http://schemas.openxmlformats.org/officeDocument/2006/relationships/hyperlink" Target="consultantplus://offline/ref=D0D36AE7EB8337ABAB2DBA23D3E0B2F6E49162C5D2088ADD86C11909B19F3AFA7BBFB3CB3AFF478869A433360341iBO" TargetMode="External"/><Relationship Id="rId24" Type="http://schemas.openxmlformats.org/officeDocument/2006/relationships/hyperlink" Target="consultantplus://offline/ref=D0D36AE7EB8337ABAB2DBA23D3E0B2F6E49162C5D2088ADD86C11909B19F3AFA69BFEBC73AF95D816DB165674647AB06B2C03AABB8128D9640i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D36AE7EB8337ABAB2DBA23D3E0B2F6E49162C5D2088ADD86C11909B19F3AFA7BBFB3CB3AFF478869A433360341iBO" TargetMode="External"/><Relationship Id="rId23" Type="http://schemas.openxmlformats.org/officeDocument/2006/relationships/hyperlink" Target="consultantplus://offline/ref=D0D36AE7EB8337ABAB2DBA23D3E0B2F6E49162C5D2088ADD86C11909B19F3AFA69BFEBC73AF95E8A6FB165674647AB06B2C03AABB8128D9640i0O" TargetMode="External"/><Relationship Id="rId10" Type="http://schemas.openxmlformats.org/officeDocument/2006/relationships/hyperlink" Target="consultantplus://offline/ref=D0D36AE7EB8337ABAB2DBA23D3E0B2F6E49162C5D2088ADD86C11909B19F3AFA7BBFB3CB3AFF478869A433360341iBO" TargetMode="External"/><Relationship Id="rId19" Type="http://schemas.openxmlformats.org/officeDocument/2006/relationships/hyperlink" Target="consultantplus://offline/ref=D0D36AE7EB8337ABAB2DBA23D3E0B2F6E49162C5D2088ADD86C11909B19F3AFA69BFEBC33CFE52DD3AFE643B0214B807B6C039A9A741i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D36AE7EB8337ABAB2DBA23D3E0B2F6E49162C5D2088ADD86C11909B19F3AFA69BFEBC73AF95D806CB165674647AB06B2C03AABB8128D9640i0O" TargetMode="External"/><Relationship Id="rId14" Type="http://schemas.openxmlformats.org/officeDocument/2006/relationships/hyperlink" Target="consultantplus://offline/ref=D0D36AE7EB8337ABAB2DBA23D3E0B2F6E49162C5D2088ADD86C11909B19F3AFA7BBFB3CB3AFF478869A433360341iBO" TargetMode="External"/><Relationship Id="rId22" Type="http://schemas.openxmlformats.org/officeDocument/2006/relationships/hyperlink" Target="consultantplus://offline/ref=D0D36AE7EB8337ABAB2DBA23D3E0B2F6E49162C5D2088ADD86C11909B19F3AFA69BFEBC333FE52DD3AFE643B0214B807B6C039A9A741i9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Yulya</cp:lastModifiedBy>
  <cp:revision>11</cp:revision>
  <dcterms:created xsi:type="dcterms:W3CDTF">2023-08-11T09:30:00Z</dcterms:created>
  <dcterms:modified xsi:type="dcterms:W3CDTF">2023-08-11T10:19:00Z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